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>DESAFIO 2020 / Edital II</w:t>
      </w:r>
    </w:p>
    <w:p w:rsidR="004811D5" w:rsidRPr="004811D5" w:rsidRDefault="004811D5" w:rsidP="004811D5">
      <w:pPr>
        <w:pStyle w:val="NormalWeb"/>
        <w:jc w:val="center"/>
        <w:rPr>
          <w:rFonts w:ascii="Muli" w:hAnsi="Muli"/>
          <w:b/>
          <w:color w:val="000000"/>
        </w:rPr>
      </w:pPr>
      <w:r w:rsidRPr="004811D5">
        <w:rPr>
          <w:rFonts w:ascii="Muli" w:hAnsi="Muli"/>
          <w:b/>
          <w:color w:val="000000"/>
        </w:rPr>
        <w:t xml:space="preserve">Ensino </w:t>
      </w:r>
      <w:r w:rsidR="009F3778">
        <w:rPr>
          <w:rFonts w:ascii="Muli" w:hAnsi="Muli"/>
          <w:b/>
          <w:color w:val="000000"/>
        </w:rPr>
        <w:t>Médio</w:t>
      </w:r>
      <w:r w:rsidRPr="004811D5">
        <w:rPr>
          <w:rFonts w:ascii="Muli" w:hAnsi="Muli"/>
          <w:b/>
          <w:color w:val="000000"/>
        </w:rPr>
        <w:t xml:space="preserve"> </w:t>
      </w:r>
      <w:r w:rsidR="009F3778">
        <w:rPr>
          <w:rFonts w:ascii="Muli" w:hAnsi="Muli"/>
          <w:b/>
          <w:color w:val="000000"/>
        </w:rPr>
        <w:t>–</w:t>
      </w:r>
      <w:r w:rsidRPr="004811D5">
        <w:rPr>
          <w:rFonts w:ascii="Muli" w:hAnsi="Muli"/>
          <w:b/>
          <w:color w:val="000000"/>
        </w:rPr>
        <w:t xml:space="preserve"> </w:t>
      </w:r>
      <w:r w:rsidR="005D29D6">
        <w:rPr>
          <w:rFonts w:ascii="Muli" w:hAnsi="Muli"/>
          <w:b/>
          <w:color w:val="000000"/>
        </w:rPr>
        <w:t>2</w:t>
      </w:r>
      <w:r w:rsidR="009F3778">
        <w:rPr>
          <w:rFonts w:ascii="Muli" w:hAnsi="Muli"/>
          <w:b/>
          <w:color w:val="000000"/>
        </w:rPr>
        <w:t>ª série</w:t>
      </w:r>
    </w:p>
    <w:p w:rsidR="004811D5" w:rsidRDefault="004811D5" w:rsidP="00DC3359">
      <w:pPr>
        <w:pStyle w:val="NormalWeb"/>
        <w:spacing w:line="276" w:lineRule="auto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>Conteúdos de Português</w:t>
      </w:r>
    </w:p>
    <w:p w:rsidR="005D29D6" w:rsidRPr="005D29D6" w:rsidRDefault="005D29D6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 w:rsidRPr="005D29D6">
        <w:rPr>
          <w:rFonts w:ascii="Muli" w:hAnsi="Muli"/>
          <w:color w:val="000000"/>
        </w:rPr>
        <w:t>Interp</w:t>
      </w:r>
      <w:r w:rsidR="00DC3359">
        <w:rPr>
          <w:rFonts w:ascii="Muli" w:hAnsi="Muli"/>
          <w:color w:val="000000"/>
        </w:rPr>
        <w:t>retação de textos jornalísticos</w:t>
      </w:r>
    </w:p>
    <w:p w:rsidR="005D29D6" w:rsidRPr="005D29D6" w:rsidRDefault="005D29D6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 w:rsidRPr="005D29D6">
        <w:rPr>
          <w:rFonts w:ascii="Muli" w:hAnsi="Muli"/>
          <w:color w:val="000000"/>
        </w:rPr>
        <w:t>Interp</w:t>
      </w:r>
      <w:r w:rsidR="00DC3359">
        <w:rPr>
          <w:rFonts w:ascii="Muli" w:hAnsi="Muli"/>
          <w:color w:val="000000"/>
        </w:rPr>
        <w:t>retação de textos publicitários</w:t>
      </w:r>
    </w:p>
    <w:p w:rsidR="005D29D6" w:rsidRPr="005D29D6" w:rsidRDefault="00DC3359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Fonemas</w:t>
      </w:r>
    </w:p>
    <w:p w:rsidR="005D29D6" w:rsidRPr="005D29D6" w:rsidRDefault="005D29D6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 w:rsidRPr="005D29D6">
        <w:rPr>
          <w:rFonts w:ascii="Muli" w:hAnsi="Muli"/>
          <w:color w:val="000000"/>
        </w:rPr>
        <w:t xml:space="preserve">Concordância nominal e </w:t>
      </w:r>
      <w:r w:rsidR="00DC3359">
        <w:rPr>
          <w:rFonts w:ascii="Muli" w:hAnsi="Muli"/>
          <w:color w:val="000000"/>
        </w:rPr>
        <w:t>concordância verbal</w:t>
      </w:r>
    </w:p>
    <w:p w:rsidR="005D29D6" w:rsidRPr="005D29D6" w:rsidRDefault="00DC3359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Classes gramaticais</w:t>
      </w:r>
    </w:p>
    <w:p w:rsidR="005D29D6" w:rsidRPr="005D29D6" w:rsidRDefault="005D29D6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 w:rsidRPr="005D29D6">
        <w:rPr>
          <w:rFonts w:ascii="Muli" w:hAnsi="Muli"/>
          <w:color w:val="000000"/>
        </w:rPr>
        <w:t>Adjunt</w:t>
      </w:r>
      <w:r w:rsidR="00DC3359">
        <w:rPr>
          <w:rFonts w:ascii="Muli" w:hAnsi="Muli"/>
          <w:color w:val="000000"/>
        </w:rPr>
        <w:t>o adnominal e adjunto adverbial</w:t>
      </w:r>
    </w:p>
    <w:p w:rsidR="005D29D6" w:rsidRPr="005D29D6" w:rsidRDefault="00DC3359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Aposto</w:t>
      </w:r>
    </w:p>
    <w:p w:rsidR="005D29D6" w:rsidRPr="005D29D6" w:rsidRDefault="00DC3359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Vocativo</w:t>
      </w:r>
    </w:p>
    <w:p w:rsidR="005D29D6" w:rsidRPr="005D29D6" w:rsidRDefault="00DC3359" w:rsidP="00DC3359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ind w:left="426"/>
        <w:rPr>
          <w:rFonts w:ascii="Muli" w:hAnsi="Muli"/>
          <w:color w:val="000000"/>
        </w:rPr>
      </w:pPr>
      <w:r>
        <w:rPr>
          <w:rFonts w:ascii="Muli" w:hAnsi="Muli"/>
          <w:color w:val="000000"/>
        </w:rPr>
        <w:t>Complemento nominal</w:t>
      </w:r>
    </w:p>
    <w:p w:rsidR="005D29D6" w:rsidRPr="005D29D6" w:rsidRDefault="005D29D6" w:rsidP="00DC3359">
      <w:pPr>
        <w:pStyle w:val="NormalWeb"/>
        <w:numPr>
          <w:ilvl w:val="0"/>
          <w:numId w:val="20"/>
        </w:numPr>
        <w:spacing w:before="0" w:beforeAutospacing="0" w:after="200" w:afterAutospacing="0" w:line="276" w:lineRule="auto"/>
        <w:ind w:left="426"/>
        <w:rPr>
          <w:rFonts w:ascii="Muli" w:hAnsi="Muli"/>
          <w:color w:val="000000"/>
        </w:rPr>
      </w:pPr>
      <w:r w:rsidRPr="005D29D6">
        <w:rPr>
          <w:rFonts w:ascii="Muli" w:hAnsi="Muli"/>
          <w:color w:val="000000"/>
        </w:rPr>
        <w:t xml:space="preserve">Complementos verbais: </w:t>
      </w:r>
      <w:r w:rsidR="00DC3359">
        <w:rPr>
          <w:rFonts w:ascii="Muli" w:hAnsi="Muli"/>
          <w:color w:val="000000"/>
        </w:rPr>
        <w:t>objeto direto e objeto indireto</w:t>
      </w:r>
    </w:p>
    <w:p w:rsidR="005D29D6" w:rsidRDefault="005D29D6" w:rsidP="00DC3359">
      <w:pPr>
        <w:pStyle w:val="NormalWeb"/>
        <w:spacing w:line="276" w:lineRule="auto"/>
        <w:rPr>
          <w:rFonts w:ascii="Muli" w:hAnsi="Muli"/>
          <w:color w:val="000000"/>
          <w:u w:val="single"/>
        </w:rPr>
      </w:pPr>
    </w:p>
    <w:p w:rsidR="005D29D6" w:rsidRDefault="005D29D6" w:rsidP="00DC3359">
      <w:pPr>
        <w:pStyle w:val="NormalWeb"/>
        <w:spacing w:line="276" w:lineRule="auto"/>
        <w:rPr>
          <w:rFonts w:ascii="Muli" w:hAnsi="Muli"/>
          <w:color w:val="000000"/>
          <w:u w:val="single"/>
        </w:rPr>
      </w:pPr>
      <w:r w:rsidRPr="004811D5">
        <w:rPr>
          <w:rFonts w:ascii="Muli" w:hAnsi="Muli"/>
          <w:color w:val="000000"/>
          <w:u w:val="single"/>
        </w:rPr>
        <w:t xml:space="preserve">Conteúdos de </w:t>
      </w:r>
      <w:r>
        <w:rPr>
          <w:rFonts w:ascii="Muli" w:hAnsi="Muli"/>
          <w:color w:val="000000"/>
          <w:u w:val="single"/>
        </w:rPr>
        <w:t>Matemática</w:t>
      </w:r>
    </w:p>
    <w:p w:rsidR="0099291C" w:rsidRPr="0099291C" w:rsidRDefault="0099291C" w:rsidP="00DC3359">
      <w:pPr>
        <w:spacing w:after="60" w:line="276" w:lineRule="auto"/>
        <w:jc w:val="both"/>
        <w:rPr>
          <w:rFonts w:ascii="Muli" w:hAnsi="Muli"/>
          <w:b/>
        </w:rPr>
      </w:pPr>
      <w:r w:rsidRPr="0099291C">
        <w:rPr>
          <w:rFonts w:ascii="Muli" w:hAnsi="Muli"/>
          <w:b/>
        </w:rPr>
        <w:t>ÁLGEBRA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Conjuntos numéricos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Operações entre os conjuntos numéricos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Funções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Função afim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Função quadrática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Função exponencial</w:t>
      </w:r>
    </w:p>
    <w:p w:rsidR="0099291C" w:rsidRPr="0099291C" w:rsidRDefault="0099291C" w:rsidP="00DC3359">
      <w:pPr>
        <w:pStyle w:val="PargrafodaLista"/>
        <w:numPr>
          <w:ilvl w:val="0"/>
          <w:numId w:val="23"/>
        </w:numPr>
        <w:spacing w:after="60" w:line="276" w:lineRule="auto"/>
        <w:ind w:left="426"/>
        <w:jc w:val="both"/>
        <w:rPr>
          <w:rFonts w:ascii="Muli" w:hAnsi="Muli"/>
        </w:rPr>
      </w:pPr>
      <w:r w:rsidRPr="0099291C">
        <w:rPr>
          <w:rFonts w:ascii="Muli" w:hAnsi="Muli"/>
        </w:rPr>
        <w:t>Função logarítmica</w:t>
      </w:r>
    </w:p>
    <w:p w:rsidR="0099291C" w:rsidRPr="0099291C" w:rsidRDefault="0099291C" w:rsidP="00DC3359">
      <w:pPr>
        <w:spacing w:after="60" w:line="276" w:lineRule="auto"/>
        <w:jc w:val="both"/>
        <w:rPr>
          <w:rFonts w:ascii="Muli" w:hAnsi="Muli"/>
        </w:rPr>
      </w:pPr>
    </w:p>
    <w:p w:rsidR="0099291C" w:rsidRPr="0099291C" w:rsidRDefault="0099291C" w:rsidP="00DC3359">
      <w:pPr>
        <w:spacing w:after="60" w:line="276" w:lineRule="auto"/>
        <w:jc w:val="both"/>
        <w:rPr>
          <w:rFonts w:ascii="Muli" w:hAnsi="Muli"/>
          <w:b/>
        </w:rPr>
      </w:pPr>
      <w:r w:rsidRPr="0099291C">
        <w:rPr>
          <w:rFonts w:ascii="Muli" w:hAnsi="Muli"/>
          <w:b/>
        </w:rPr>
        <w:t>GEOMETRIA</w:t>
      </w:r>
    </w:p>
    <w:p w:rsidR="0099291C" w:rsidRPr="003F350D" w:rsidRDefault="003F350D" w:rsidP="00DC3359">
      <w:pPr>
        <w:pStyle w:val="PargrafodaLista"/>
        <w:numPr>
          <w:ilvl w:val="0"/>
          <w:numId w:val="24"/>
        </w:numPr>
        <w:spacing w:after="60" w:line="276" w:lineRule="auto"/>
        <w:ind w:left="426"/>
        <w:jc w:val="both"/>
        <w:rPr>
          <w:rFonts w:ascii="Muli" w:hAnsi="Muli"/>
        </w:rPr>
      </w:pPr>
      <w:r w:rsidRPr="003F350D">
        <w:rPr>
          <w:rFonts w:ascii="Muli" w:hAnsi="Muli"/>
        </w:rPr>
        <w:t>Trigonometria no triângulo retângulo</w:t>
      </w:r>
    </w:p>
    <w:p w:rsidR="003F350D" w:rsidRDefault="003F350D" w:rsidP="00DC3359">
      <w:pPr>
        <w:pStyle w:val="PargrafodaLista"/>
        <w:numPr>
          <w:ilvl w:val="0"/>
          <w:numId w:val="24"/>
        </w:numPr>
        <w:spacing w:after="60" w:line="276" w:lineRule="auto"/>
        <w:ind w:left="426"/>
        <w:jc w:val="both"/>
        <w:rPr>
          <w:rFonts w:ascii="Muli" w:hAnsi="Muli"/>
        </w:rPr>
      </w:pPr>
      <w:r w:rsidRPr="003F350D">
        <w:rPr>
          <w:rFonts w:ascii="Muli" w:hAnsi="Muli"/>
        </w:rPr>
        <w:t>Trigonometria em triângulos quaisquer</w:t>
      </w:r>
    </w:p>
    <w:p w:rsidR="003F350D" w:rsidRPr="003F350D" w:rsidRDefault="003F350D" w:rsidP="00DC3359">
      <w:pPr>
        <w:pStyle w:val="PargrafodaLista"/>
        <w:numPr>
          <w:ilvl w:val="0"/>
          <w:numId w:val="24"/>
        </w:numPr>
        <w:spacing w:after="60" w:line="276" w:lineRule="auto"/>
        <w:ind w:left="426"/>
        <w:jc w:val="both"/>
        <w:rPr>
          <w:rFonts w:ascii="Muli" w:hAnsi="Muli"/>
        </w:rPr>
      </w:pPr>
      <w:r w:rsidRPr="003F350D">
        <w:rPr>
          <w:rFonts w:ascii="Muli" w:hAnsi="Muli"/>
        </w:rPr>
        <w:t>Funções trigonométricas</w:t>
      </w:r>
    </w:p>
    <w:p w:rsidR="005D29D6" w:rsidRPr="00752353" w:rsidRDefault="003F350D" w:rsidP="00DC3359">
      <w:pPr>
        <w:pStyle w:val="PargrafodaLista"/>
        <w:numPr>
          <w:ilvl w:val="0"/>
          <w:numId w:val="24"/>
        </w:numPr>
        <w:spacing w:after="60" w:line="276" w:lineRule="auto"/>
        <w:ind w:left="426"/>
        <w:jc w:val="both"/>
        <w:rPr>
          <w:rFonts w:ascii="Muli" w:hAnsi="Muli"/>
          <w:color w:val="000000"/>
          <w:u w:val="single"/>
        </w:rPr>
      </w:pPr>
      <w:r w:rsidRPr="00752353">
        <w:rPr>
          <w:rFonts w:ascii="Muli" w:hAnsi="Muli"/>
        </w:rPr>
        <w:t>Transformações trigonométricas</w:t>
      </w:r>
    </w:p>
    <w:p w:rsidR="005D29D6" w:rsidRDefault="005D29D6" w:rsidP="00DC3359">
      <w:pPr>
        <w:pStyle w:val="NormalWeb"/>
        <w:spacing w:line="276" w:lineRule="auto"/>
        <w:rPr>
          <w:rFonts w:ascii="Muli" w:hAnsi="Muli"/>
          <w:color w:val="000000"/>
          <w:u w:val="single"/>
        </w:rPr>
      </w:pPr>
    </w:p>
    <w:sectPr w:rsidR="005D29D6" w:rsidSect="001943D4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9D6" w:rsidRDefault="005D29D6" w:rsidP="00F718FD">
      <w:r>
        <w:separator/>
      </w:r>
    </w:p>
  </w:endnote>
  <w:endnote w:type="continuationSeparator" w:id="1">
    <w:p w:rsidR="005D29D6" w:rsidRDefault="005D29D6" w:rsidP="00F71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D6" w:rsidRDefault="005D29D6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9D6" w:rsidRDefault="005D29D6" w:rsidP="00F718FD">
      <w:r>
        <w:separator/>
      </w:r>
    </w:p>
  </w:footnote>
  <w:footnote w:type="continuationSeparator" w:id="1">
    <w:p w:rsidR="005D29D6" w:rsidRDefault="005D29D6" w:rsidP="00F71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3"/>
      <w:gridCol w:w="6259"/>
    </w:tblGrid>
    <w:tr w:rsidR="005D29D6" w:rsidTr="003937D7">
      <w:trPr>
        <w:trHeight w:val="720"/>
      </w:trPr>
      <w:tc>
        <w:tcPr>
          <w:tcW w:w="3603" w:type="dxa"/>
        </w:tcPr>
        <w:p w:rsidR="005D29D6" w:rsidRDefault="005D29D6" w:rsidP="007077BC"/>
        <w:p w:rsidR="005D29D6" w:rsidRPr="00ED0C98" w:rsidRDefault="005D29D6" w:rsidP="00ED0C98">
          <w:pPr>
            <w:ind w:firstLine="708"/>
          </w:pPr>
        </w:p>
      </w:tc>
      <w:tc>
        <w:tcPr>
          <w:tcW w:w="6259" w:type="dxa"/>
        </w:tcPr>
        <w:p w:rsidR="005D29D6" w:rsidRPr="000745DF" w:rsidRDefault="005D29D6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Fundação Educacional Serra dos Órgãos</w:t>
          </w:r>
        </w:p>
        <w:p w:rsidR="005D29D6" w:rsidRPr="000745DF" w:rsidRDefault="005D29D6" w:rsidP="007077BC">
          <w:pPr>
            <w:rPr>
              <w:rFonts w:ascii="Muli Black" w:hAnsi="Muli Black"/>
              <w:b/>
            </w:rPr>
          </w:pPr>
          <w:r w:rsidRPr="000745DF">
            <w:rPr>
              <w:rFonts w:ascii="Muli Black" w:hAnsi="Muli Black"/>
              <w:b/>
            </w:rPr>
            <w:t>Centro Educacional Serra dos Órgãos</w:t>
          </w:r>
        </w:p>
        <w:p w:rsidR="005D29D6" w:rsidRPr="000745DF" w:rsidRDefault="005D29D6" w:rsidP="00CE7A15">
          <w:pPr>
            <w:rPr>
              <w:rFonts w:ascii="Muli Black" w:hAnsi="Muli Black"/>
              <w:b/>
            </w:rPr>
          </w:pPr>
        </w:p>
      </w:tc>
    </w:tr>
  </w:tbl>
  <w:p w:rsidR="005D29D6" w:rsidRDefault="005D29D6" w:rsidP="00253FE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-607936</wp:posOffset>
          </wp:positionH>
          <wp:positionV relativeFrom="paragraph">
            <wp:posOffset>-30480</wp:posOffset>
          </wp:positionV>
          <wp:extent cx="1534006" cy="5388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SO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06" cy="538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C55"/>
    <w:multiLevelType w:val="hybridMultilevel"/>
    <w:tmpl w:val="ABAEA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517"/>
    <w:multiLevelType w:val="hybridMultilevel"/>
    <w:tmpl w:val="BBD4286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69242C"/>
    <w:multiLevelType w:val="hybridMultilevel"/>
    <w:tmpl w:val="11B0EF70"/>
    <w:lvl w:ilvl="0" w:tplc="3EFEF41A">
      <w:numFmt w:val="bullet"/>
      <w:lvlText w:val="·"/>
      <w:lvlJc w:val="left"/>
      <w:pPr>
        <w:ind w:left="1080" w:hanging="36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A92B79"/>
    <w:multiLevelType w:val="hybridMultilevel"/>
    <w:tmpl w:val="23561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34E5"/>
    <w:multiLevelType w:val="hybridMultilevel"/>
    <w:tmpl w:val="EB40A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0178B"/>
    <w:multiLevelType w:val="hybridMultilevel"/>
    <w:tmpl w:val="AE42A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76044"/>
    <w:multiLevelType w:val="hybridMultilevel"/>
    <w:tmpl w:val="B99AD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767AA9"/>
    <w:multiLevelType w:val="hybridMultilevel"/>
    <w:tmpl w:val="06F8B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844A3"/>
    <w:multiLevelType w:val="hybridMultilevel"/>
    <w:tmpl w:val="CEB0D01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70ADA"/>
    <w:multiLevelType w:val="hybridMultilevel"/>
    <w:tmpl w:val="E6226144"/>
    <w:lvl w:ilvl="0" w:tplc="E5A0B1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BE7A4A"/>
    <w:multiLevelType w:val="hybridMultilevel"/>
    <w:tmpl w:val="656A296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E66442"/>
    <w:multiLevelType w:val="hybridMultilevel"/>
    <w:tmpl w:val="F91E8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535960"/>
    <w:multiLevelType w:val="hybridMultilevel"/>
    <w:tmpl w:val="00E00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C6C9B"/>
    <w:multiLevelType w:val="hybridMultilevel"/>
    <w:tmpl w:val="8DBABA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5181"/>
    <w:multiLevelType w:val="hybridMultilevel"/>
    <w:tmpl w:val="27CE5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F07DE"/>
    <w:multiLevelType w:val="hybridMultilevel"/>
    <w:tmpl w:val="0954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4379D"/>
    <w:multiLevelType w:val="hybridMultilevel"/>
    <w:tmpl w:val="934C4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B303E"/>
    <w:multiLevelType w:val="hybridMultilevel"/>
    <w:tmpl w:val="E61C748A"/>
    <w:lvl w:ilvl="0" w:tplc="A8E03080">
      <w:numFmt w:val="bullet"/>
      <w:lvlText w:val="·"/>
      <w:lvlJc w:val="left"/>
      <w:pPr>
        <w:ind w:left="204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0D2D35"/>
    <w:multiLevelType w:val="hybridMultilevel"/>
    <w:tmpl w:val="ED3486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1298C"/>
    <w:multiLevelType w:val="hybridMultilevel"/>
    <w:tmpl w:val="1DC8D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B1152"/>
    <w:multiLevelType w:val="hybridMultilevel"/>
    <w:tmpl w:val="00E22F80"/>
    <w:lvl w:ilvl="0" w:tplc="A8E03080">
      <w:numFmt w:val="bullet"/>
      <w:lvlText w:val="·"/>
      <w:lvlJc w:val="left"/>
      <w:pPr>
        <w:ind w:left="1320" w:hanging="600"/>
      </w:pPr>
      <w:rPr>
        <w:rFonts w:ascii="Muli" w:eastAsia="Times New Roman" w:hAnsi="Mul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7C5926"/>
    <w:multiLevelType w:val="hybridMultilevel"/>
    <w:tmpl w:val="195EA7F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224E"/>
    <w:multiLevelType w:val="hybridMultilevel"/>
    <w:tmpl w:val="6D8049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EB40E2"/>
    <w:multiLevelType w:val="hybridMultilevel"/>
    <w:tmpl w:val="CF360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11"/>
  </w:num>
  <w:num w:numId="5">
    <w:abstractNumId w:val="18"/>
  </w:num>
  <w:num w:numId="6">
    <w:abstractNumId w:val="0"/>
  </w:num>
  <w:num w:numId="7">
    <w:abstractNumId w:val="21"/>
  </w:num>
  <w:num w:numId="8">
    <w:abstractNumId w:val="14"/>
  </w:num>
  <w:num w:numId="9">
    <w:abstractNumId w:val="16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6"/>
  </w:num>
  <w:num w:numId="15">
    <w:abstractNumId w:val="2"/>
  </w:num>
  <w:num w:numId="16">
    <w:abstractNumId w:val="10"/>
  </w:num>
  <w:num w:numId="17">
    <w:abstractNumId w:val="22"/>
  </w:num>
  <w:num w:numId="18">
    <w:abstractNumId w:val="20"/>
  </w:num>
  <w:num w:numId="19">
    <w:abstractNumId w:val="17"/>
  </w:num>
  <w:num w:numId="20">
    <w:abstractNumId w:val="1"/>
  </w:num>
  <w:num w:numId="21">
    <w:abstractNumId w:val="15"/>
  </w:num>
  <w:num w:numId="22">
    <w:abstractNumId w:val="23"/>
  </w:num>
  <w:num w:numId="23">
    <w:abstractNumId w:val="1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F718FD"/>
    <w:rsid w:val="00007255"/>
    <w:rsid w:val="0007370E"/>
    <w:rsid w:val="000745DF"/>
    <w:rsid w:val="00084B26"/>
    <w:rsid w:val="000E26A8"/>
    <w:rsid w:val="00190F6C"/>
    <w:rsid w:val="001943D4"/>
    <w:rsid w:val="0021198E"/>
    <w:rsid w:val="00253FEE"/>
    <w:rsid w:val="00291D62"/>
    <w:rsid w:val="002C780A"/>
    <w:rsid w:val="00365B3C"/>
    <w:rsid w:val="00373722"/>
    <w:rsid w:val="00387988"/>
    <w:rsid w:val="003937D7"/>
    <w:rsid w:val="003C225D"/>
    <w:rsid w:val="003F249A"/>
    <w:rsid w:val="003F350D"/>
    <w:rsid w:val="00451043"/>
    <w:rsid w:val="004553AC"/>
    <w:rsid w:val="004811D5"/>
    <w:rsid w:val="004A1A1B"/>
    <w:rsid w:val="004E2BE8"/>
    <w:rsid w:val="005071B8"/>
    <w:rsid w:val="0051614A"/>
    <w:rsid w:val="005B7B7D"/>
    <w:rsid w:val="005C4E99"/>
    <w:rsid w:val="005D29D6"/>
    <w:rsid w:val="005E2617"/>
    <w:rsid w:val="006B0BB6"/>
    <w:rsid w:val="006F127E"/>
    <w:rsid w:val="007077BC"/>
    <w:rsid w:val="00733A0D"/>
    <w:rsid w:val="00752353"/>
    <w:rsid w:val="007B78E6"/>
    <w:rsid w:val="007E415C"/>
    <w:rsid w:val="00814C5E"/>
    <w:rsid w:val="0083277A"/>
    <w:rsid w:val="008341BB"/>
    <w:rsid w:val="00836F56"/>
    <w:rsid w:val="00840C36"/>
    <w:rsid w:val="00841280"/>
    <w:rsid w:val="008770C0"/>
    <w:rsid w:val="008B7333"/>
    <w:rsid w:val="008E13B9"/>
    <w:rsid w:val="0095461B"/>
    <w:rsid w:val="0099291C"/>
    <w:rsid w:val="00995965"/>
    <w:rsid w:val="009E2786"/>
    <w:rsid w:val="009F1F0C"/>
    <w:rsid w:val="009F3778"/>
    <w:rsid w:val="00A14844"/>
    <w:rsid w:val="00A44C54"/>
    <w:rsid w:val="00A73C92"/>
    <w:rsid w:val="00A91B49"/>
    <w:rsid w:val="00AE676D"/>
    <w:rsid w:val="00B2057B"/>
    <w:rsid w:val="00B20ADE"/>
    <w:rsid w:val="00B34F1D"/>
    <w:rsid w:val="00B3688D"/>
    <w:rsid w:val="00B474E6"/>
    <w:rsid w:val="00B61323"/>
    <w:rsid w:val="00BB2821"/>
    <w:rsid w:val="00BC5BDA"/>
    <w:rsid w:val="00C26921"/>
    <w:rsid w:val="00C3419D"/>
    <w:rsid w:val="00CA2184"/>
    <w:rsid w:val="00CC6F12"/>
    <w:rsid w:val="00CE7A15"/>
    <w:rsid w:val="00D24173"/>
    <w:rsid w:val="00D65734"/>
    <w:rsid w:val="00D74BF0"/>
    <w:rsid w:val="00DC3359"/>
    <w:rsid w:val="00E20CAE"/>
    <w:rsid w:val="00E27FEA"/>
    <w:rsid w:val="00E40561"/>
    <w:rsid w:val="00E46706"/>
    <w:rsid w:val="00E97380"/>
    <w:rsid w:val="00EA7977"/>
    <w:rsid w:val="00EB21B1"/>
    <w:rsid w:val="00ED0C98"/>
    <w:rsid w:val="00EF2239"/>
    <w:rsid w:val="00F22573"/>
    <w:rsid w:val="00F718FD"/>
    <w:rsid w:val="00FD6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43D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3D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148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1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EC911243-DAD3-4078-94CA-40AF72E5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Roberta Franco De Moura Monteiro</cp:lastModifiedBy>
  <cp:revision>5</cp:revision>
  <cp:lastPrinted>2018-12-16T23:17:00Z</cp:lastPrinted>
  <dcterms:created xsi:type="dcterms:W3CDTF">2019-11-25T18:52:00Z</dcterms:created>
  <dcterms:modified xsi:type="dcterms:W3CDTF">2019-11-25T19:39:00Z</dcterms:modified>
</cp:coreProperties>
</file>